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D" w:rsidRPr="00440009" w:rsidRDefault="00170B3D" w:rsidP="00734484">
      <w:pPr>
        <w:jc w:val="center"/>
        <w:rPr>
          <w:b/>
          <w:sz w:val="24"/>
          <w:szCs w:val="24"/>
          <w:lang w:val="en-US"/>
        </w:rPr>
      </w:pPr>
      <w:r w:rsidRPr="00440009">
        <w:rPr>
          <w:b/>
          <w:sz w:val="24"/>
          <w:szCs w:val="24"/>
          <w:lang w:val="en-US"/>
        </w:rPr>
        <w:t>MONITORI</w:t>
      </w:r>
      <w:r w:rsidR="0081102C" w:rsidRPr="00440009">
        <w:rPr>
          <w:b/>
          <w:sz w:val="24"/>
          <w:szCs w:val="24"/>
          <w:lang w:val="en-US"/>
        </w:rPr>
        <w:t>NG AND EVALUATION OF ACTIONS TAKEN</w:t>
      </w:r>
    </w:p>
    <w:p w:rsidR="008605E1" w:rsidRPr="008605E1" w:rsidRDefault="0081102C" w:rsidP="008605E1">
      <w:pPr>
        <w:rPr>
          <w:b/>
          <w:lang w:val="en-US"/>
        </w:rPr>
      </w:pPr>
      <w:r>
        <w:rPr>
          <w:b/>
          <w:lang w:val="en-US"/>
        </w:rPr>
        <w:t xml:space="preserve">Instructions: Please fill-out this form and </w:t>
      </w:r>
      <w:r w:rsidR="008605E1" w:rsidRPr="008605E1">
        <w:rPr>
          <w:b/>
          <w:lang w:val="en-US"/>
        </w:rPr>
        <w:t xml:space="preserve">attach this form to your College or Unit’s Form and other forms that require action plan and </w:t>
      </w:r>
      <w:r w:rsidR="00AF24B0">
        <w:rPr>
          <w:b/>
          <w:lang w:val="en-US"/>
        </w:rPr>
        <w:t>monitoring (e.g. Counselling</w:t>
      </w:r>
      <w:r w:rsidR="008605E1">
        <w:rPr>
          <w:b/>
          <w:lang w:val="en-US"/>
        </w:rPr>
        <w:t xml:space="preserve"> Form, Consultation Form, </w:t>
      </w:r>
      <w:r w:rsidR="00726099">
        <w:rPr>
          <w:b/>
          <w:lang w:val="en-US"/>
        </w:rPr>
        <w:t>NCAR,</w:t>
      </w:r>
      <w:r w:rsidR="00AF24B0">
        <w:rPr>
          <w:b/>
          <w:lang w:val="en-US"/>
        </w:rPr>
        <w:t xml:space="preserve"> CAR</w:t>
      </w:r>
      <w:r w:rsidR="00726099">
        <w:rPr>
          <w:b/>
          <w:lang w:val="en-US"/>
        </w:rPr>
        <w:t xml:space="preserve"> and OFI</w:t>
      </w:r>
      <w:r w:rsidR="008605E1">
        <w:rPr>
          <w:b/>
          <w:lang w:val="en-US"/>
        </w:rPr>
        <w:t xml:space="preserve">) </w:t>
      </w:r>
      <w:r w:rsidR="008605E1" w:rsidRPr="008605E1">
        <w:rPr>
          <w:b/>
          <w:lang w:val="en-US"/>
        </w:rPr>
        <w:t>indicating the ACTIONS TAKEN</w:t>
      </w:r>
      <w:r w:rsidR="008605E1" w:rsidRPr="008605E1">
        <w:rPr>
          <w:b/>
          <w:lang w:val="en-US"/>
        </w:rPr>
        <w:tab/>
      </w:r>
      <w:r w:rsidR="008605E1" w:rsidRPr="008605E1">
        <w:rPr>
          <w:b/>
          <w:lang w:val="en-US"/>
        </w:rPr>
        <w:tab/>
      </w:r>
    </w:p>
    <w:p w:rsidR="00734484" w:rsidRDefault="00734484" w:rsidP="008605E1">
      <w:pPr>
        <w:rPr>
          <w:b/>
          <w:lang w:val="en-US"/>
        </w:rPr>
      </w:pPr>
    </w:p>
    <w:p w:rsidR="008605E1" w:rsidRDefault="008605E1" w:rsidP="008605E1">
      <w:pPr>
        <w:rPr>
          <w:b/>
          <w:lang w:val="en-US"/>
        </w:rPr>
      </w:pPr>
      <w:r w:rsidRPr="008605E1">
        <w:rPr>
          <w:b/>
          <w:lang w:val="en-US"/>
        </w:rPr>
        <w:t>Name of Concerned Staff or F</w:t>
      </w:r>
      <w:r w:rsidR="00440009">
        <w:rPr>
          <w:b/>
          <w:lang w:val="en-US"/>
        </w:rPr>
        <w:t>aculty ________________________</w:t>
      </w:r>
      <w:r w:rsidR="0081102C">
        <w:rPr>
          <w:b/>
          <w:lang w:val="en-US"/>
        </w:rPr>
        <w:t>_________________________________</w:t>
      </w:r>
      <w:r w:rsidR="00440009">
        <w:rPr>
          <w:b/>
          <w:lang w:val="en-US"/>
        </w:rPr>
        <w:t>______</w:t>
      </w:r>
      <w:r>
        <w:rPr>
          <w:b/>
          <w:lang w:val="en-US"/>
        </w:rPr>
        <w:t xml:space="preserve">OR </w:t>
      </w:r>
    </w:p>
    <w:p w:rsidR="00486382" w:rsidRPr="00734484" w:rsidRDefault="008605E1" w:rsidP="0013179F">
      <w:pPr>
        <w:rPr>
          <w:b/>
          <w:lang w:val="en-US"/>
        </w:rPr>
      </w:pPr>
      <w:r>
        <w:rPr>
          <w:b/>
          <w:lang w:val="en-US"/>
        </w:rPr>
        <w:t>College, Unit or Department 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/>
      </w:tblPr>
      <w:tblGrid>
        <w:gridCol w:w="1644"/>
        <w:gridCol w:w="1612"/>
        <w:gridCol w:w="1239"/>
        <w:gridCol w:w="1737"/>
        <w:gridCol w:w="1534"/>
        <w:gridCol w:w="1868"/>
        <w:gridCol w:w="1466"/>
        <w:gridCol w:w="1850"/>
      </w:tblGrid>
      <w:tr w:rsidR="008605E1" w:rsidTr="008605E1">
        <w:tc>
          <w:tcPr>
            <w:tcW w:w="1644" w:type="dxa"/>
            <w:vMerge w:val="restart"/>
          </w:tcPr>
          <w:p w:rsidR="008605E1" w:rsidRPr="00BD02BA" w:rsidRDefault="008605E1" w:rsidP="008605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the Problem at hand or OFI</w:t>
            </w:r>
          </w:p>
        </w:tc>
        <w:tc>
          <w:tcPr>
            <w:tcW w:w="6122" w:type="dxa"/>
            <w:gridSpan w:val="4"/>
          </w:tcPr>
          <w:p w:rsidR="008605E1" w:rsidRPr="00BD02BA" w:rsidRDefault="008605E1" w:rsidP="008605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IMPROVEMENT ACTION PLAN</w:t>
            </w:r>
          </w:p>
          <w:p w:rsidR="008605E1" w:rsidRPr="00BD02BA" w:rsidRDefault="008605E1" w:rsidP="008605E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8" w:type="dxa"/>
          </w:tcPr>
          <w:p w:rsidR="008605E1" w:rsidRPr="00BD02BA" w:rsidRDefault="008605E1" w:rsidP="008605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</w:t>
            </w:r>
            <w:r w:rsidRPr="00BD02BA">
              <w:rPr>
                <w:b/>
                <w:lang w:val="en-US"/>
              </w:rPr>
              <w:t xml:space="preserve"> Results</w:t>
            </w:r>
          </w:p>
        </w:tc>
        <w:tc>
          <w:tcPr>
            <w:tcW w:w="1466" w:type="dxa"/>
          </w:tcPr>
          <w:p w:rsidR="008605E1" w:rsidRDefault="008605E1" w:rsidP="008605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Actual Results</w:t>
            </w:r>
          </w:p>
        </w:tc>
        <w:tc>
          <w:tcPr>
            <w:tcW w:w="1850" w:type="dxa"/>
          </w:tcPr>
          <w:p w:rsidR="008605E1" w:rsidRPr="00BD02BA" w:rsidRDefault="008605E1" w:rsidP="008605E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Effectiveness of </w:t>
            </w:r>
            <w:r w:rsidR="00FD6862">
              <w:rPr>
                <w:b/>
                <w:lang w:val="en-US"/>
              </w:rPr>
              <w:t xml:space="preserve">the Implemented Action </w:t>
            </w:r>
          </w:p>
        </w:tc>
      </w:tr>
      <w:tr w:rsidR="008605E1" w:rsidTr="008605E1">
        <w:trPr>
          <w:trHeight w:val="229"/>
        </w:trPr>
        <w:tc>
          <w:tcPr>
            <w:tcW w:w="1644" w:type="dxa"/>
            <w:vMerge/>
          </w:tcPr>
          <w:p w:rsidR="008605E1" w:rsidRPr="00F13270" w:rsidRDefault="008605E1" w:rsidP="008605E1">
            <w:pPr>
              <w:rPr>
                <w:color w:val="FF0000"/>
                <w:lang w:val="en-US"/>
              </w:rPr>
            </w:pPr>
          </w:p>
        </w:tc>
        <w:tc>
          <w:tcPr>
            <w:tcW w:w="1612" w:type="dxa"/>
            <w:vMerge w:val="restart"/>
          </w:tcPr>
          <w:p w:rsidR="008605E1" w:rsidRPr="0023223C" w:rsidRDefault="008605E1" w:rsidP="008605E1">
            <w:pPr>
              <w:rPr>
                <w:lang w:val="en-US"/>
              </w:rPr>
            </w:pPr>
            <w:r w:rsidRPr="0023223C">
              <w:rPr>
                <w:lang w:val="en-US"/>
              </w:rPr>
              <w:t>Strategies/</w:t>
            </w:r>
          </w:p>
          <w:p w:rsidR="008605E1" w:rsidRDefault="008605E1" w:rsidP="008605E1">
            <w:pPr>
              <w:rPr>
                <w:lang w:val="en-US"/>
              </w:rPr>
            </w:pPr>
            <w:r w:rsidRPr="0023223C">
              <w:rPr>
                <w:lang w:val="en-US"/>
              </w:rPr>
              <w:t>By whom</w:t>
            </w:r>
          </w:p>
        </w:tc>
        <w:tc>
          <w:tcPr>
            <w:tcW w:w="1239" w:type="dxa"/>
            <w:vMerge w:val="restart"/>
          </w:tcPr>
          <w:p w:rsidR="008605E1" w:rsidRDefault="008605E1" w:rsidP="008605E1">
            <w:pPr>
              <w:rPr>
                <w:lang w:val="en-US"/>
              </w:rPr>
            </w:pPr>
            <w:r w:rsidRPr="0023223C">
              <w:rPr>
                <w:lang w:val="en-US"/>
              </w:rPr>
              <w:t>Resources</w:t>
            </w:r>
          </w:p>
        </w:tc>
        <w:tc>
          <w:tcPr>
            <w:tcW w:w="1737" w:type="dxa"/>
            <w:vMerge w:val="restart"/>
          </w:tcPr>
          <w:p w:rsidR="008605E1" w:rsidRDefault="008605E1" w:rsidP="008605E1">
            <w:pPr>
              <w:rPr>
                <w:lang w:val="en-US"/>
              </w:rPr>
            </w:pPr>
            <w:r w:rsidRPr="0023223C">
              <w:rPr>
                <w:lang w:val="en-US"/>
              </w:rPr>
              <w:t>Start/End of Implementation</w:t>
            </w:r>
          </w:p>
        </w:tc>
        <w:tc>
          <w:tcPr>
            <w:tcW w:w="1534" w:type="dxa"/>
            <w:vMerge w:val="restart"/>
          </w:tcPr>
          <w:p w:rsidR="008605E1" w:rsidRDefault="008605E1" w:rsidP="008605E1">
            <w:pPr>
              <w:rPr>
                <w:lang w:val="en-US"/>
              </w:rPr>
            </w:pPr>
            <w:r>
              <w:rPr>
                <w:lang w:val="en-US"/>
              </w:rPr>
              <w:t xml:space="preserve">Period of </w:t>
            </w:r>
            <w:r w:rsidRPr="0023223C">
              <w:rPr>
                <w:lang w:val="en-US"/>
              </w:rPr>
              <w:t>Evaluation</w:t>
            </w:r>
          </w:p>
        </w:tc>
        <w:tc>
          <w:tcPr>
            <w:tcW w:w="5184" w:type="dxa"/>
            <w:gridSpan w:val="3"/>
          </w:tcPr>
          <w:p w:rsidR="008605E1" w:rsidRDefault="008605E1" w:rsidP="008605E1">
            <w:pPr>
              <w:jc w:val="center"/>
              <w:rPr>
                <w:lang w:val="en-US"/>
              </w:rPr>
            </w:pPr>
            <w:r w:rsidRPr="0023223C">
              <w:rPr>
                <w:b/>
                <w:lang w:val="en-US"/>
              </w:rPr>
              <w:t>MONITORING INFORMATION</w:t>
            </w:r>
          </w:p>
        </w:tc>
      </w:tr>
      <w:tr w:rsidR="008605E1" w:rsidTr="00440009">
        <w:trPr>
          <w:trHeight w:val="336"/>
        </w:trPr>
        <w:tc>
          <w:tcPr>
            <w:tcW w:w="1644" w:type="dxa"/>
            <w:vMerge w:val="restart"/>
          </w:tcPr>
          <w:p w:rsidR="008605E1" w:rsidRDefault="008605E1" w:rsidP="008605E1">
            <w:pPr>
              <w:rPr>
                <w:lang w:val="en-US"/>
              </w:rPr>
            </w:pPr>
          </w:p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612" w:type="dxa"/>
            <w:vMerge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239" w:type="dxa"/>
            <w:vMerge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737" w:type="dxa"/>
            <w:vMerge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534" w:type="dxa"/>
            <w:vMerge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868" w:type="dxa"/>
            <w:vMerge w:val="restart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466" w:type="dxa"/>
            <w:vMerge w:val="restart"/>
          </w:tcPr>
          <w:p w:rsidR="008605E1" w:rsidRPr="008C4D2E" w:rsidRDefault="008605E1" w:rsidP="008605E1">
            <w:pPr>
              <w:rPr>
                <w:lang w:val="en-US"/>
              </w:rPr>
            </w:pPr>
          </w:p>
        </w:tc>
        <w:tc>
          <w:tcPr>
            <w:tcW w:w="1850" w:type="dxa"/>
            <w:vMerge w:val="restart"/>
          </w:tcPr>
          <w:p w:rsidR="008605E1" w:rsidRPr="008C4D2E" w:rsidRDefault="008605E1" w:rsidP="008605E1">
            <w:pPr>
              <w:rPr>
                <w:lang w:val="en-US"/>
              </w:rPr>
            </w:pPr>
          </w:p>
        </w:tc>
      </w:tr>
      <w:tr w:rsidR="008605E1" w:rsidTr="00440009">
        <w:trPr>
          <w:trHeight w:val="1074"/>
        </w:trPr>
        <w:tc>
          <w:tcPr>
            <w:tcW w:w="1644" w:type="dxa"/>
            <w:vMerge/>
          </w:tcPr>
          <w:p w:rsidR="008605E1" w:rsidRPr="00F13270" w:rsidRDefault="008605E1" w:rsidP="008605E1">
            <w:pPr>
              <w:rPr>
                <w:color w:val="FF0000"/>
                <w:lang w:val="en-US"/>
              </w:rPr>
            </w:pPr>
          </w:p>
        </w:tc>
        <w:tc>
          <w:tcPr>
            <w:tcW w:w="1612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239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737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534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868" w:type="dxa"/>
            <w:vMerge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466" w:type="dxa"/>
            <w:vMerge/>
          </w:tcPr>
          <w:p w:rsidR="008605E1" w:rsidRPr="008C4D2E" w:rsidRDefault="008605E1" w:rsidP="008605E1">
            <w:pPr>
              <w:rPr>
                <w:lang w:val="en-US"/>
              </w:rPr>
            </w:pPr>
          </w:p>
        </w:tc>
        <w:tc>
          <w:tcPr>
            <w:tcW w:w="1850" w:type="dxa"/>
            <w:vMerge/>
          </w:tcPr>
          <w:p w:rsidR="008605E1" w:rsidRPr="008C4D2E" w:rsidRDefault="008605E1" w:rsidP="008605E1">
            <w:pPr>
              <w:rPr>
                <w:lang w:val="en-US"/>
              </w:rPr>
            </w:pPr>
          </w:p>
        </w:tc>
      </w:tr>
      <w:tr w:rsidR="008605E1" w:rsidTr="00440009">
        <w:trPr>
          <w:trHeight w:val="1155"/>
        </w:trPr>
        <w:tc>
          <w:tcPr>
            <w:tcW w:w="1644" w:type="dxa"/>
          </w:tcPr>
          <w:p w:rsidR="00FD6862" w:rsidRDefault="00FD6862" w:rsidP="008605E1">
            <w:pPr>
              <w:rPr>
                <w:color w:val="FF0000"/>
                <w:lang w:val="en-US"/>
              </w:rPr>
            </w:pPr>
          </w:p>
          <w:p w:rsidR="00FD6862" w:rsidRDefault="00FD6862" w:rsidP="008605E1">
            <w:pPr>
              <w:rPr>
                <w:color w:val="FF0000"/>
                <w:lang w:val="en-US"/>
              </w:rPr>
            </w:pPr>
          </w:p>
          <w:p w:rsidR="008605E1" w:rsidRDefault="00440009" w:rsidP="008605E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  <w:tc>
          <w:tcPr>
            <w:tcW w:w="1612" w:type="dxa"/>
          </w:tcPr>
          <w:p w:rsidR="008605E1" w:rsidRPr="00C04D9F" w:rsidRDefault="008605E1" w:rsidP="008605E1">
            <w:pPr>
              <w:rPr>
                <w:lang w:val="en-US"/>
              </w:rPr>
            </w:pPr>
          </w:p>
        </w:tc>
        <w:tc>
          <w:tcPr>
            <w:tcW w:w="1239" w:type="dxa"/>
          </w:tcPr>
          <w:p w:rsidR="00AE1062" w:rsidRDefault="00AE1062" w:rsidP="008605E1">
            <w:pPr>
              <w:rPr>
                <w:lang w:val="en-US"/>
              </w:rPr>
            </w:pPr>
          </w:p>
        </w:tc>
        <w:tc>
          <w:tcPr>
            <w:tcW w:w="1737" w:type="dxa"/>
          </w:tcPr>
          <w:p w:rsidR="00AE1062" w:rsidRDefault="00AE1062" w:rsidP="008605E1">
            <w:pPr>
              <w:rPr>
                <w:lang w:val="en-US"/>
              </w:rPr>
            </w:pPr>
          </w:p>
        </w:tc>
        <w:tc>
          <w:tcPr>
            <w:tcW w:w="1534" w:type="dxa"/>
          </w:tcPr>
          <w:p w:rsidR="00AE1062" w:rsidRDefault="00AE1062" w:rsidP="008605E1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AE1062" w:rsidRDefault="00AE1062" w:rsidP="008605E1">
            <w:pPr>
              <w:rPr>
                <w:lang w:val="en-US"/>
              </w:rPr>
            </w:pPr>
          </w:p>
        </w:tc>
        <w:tc>
          <w:tcPr>
            <w:tcW w:w="1466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8605E1" w:rsidRDefault="008605E1" w:rsidP="008605E1">
            <w:pPr>
              <w:rPr>
                <w:lang w:val="en-US"/>
              </w:rPr>
            </w:pPr>
          </w:p>
        </w:tc>
      </w:tr>
      <w:tr w:rsidR="00440009" w:rsidTr="008605E1">
        <w:tc>
          <w:tcPr>
            <w:tcW w:w="1644" w:type="dxa"/>
          </w:tcPr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</w:tc>
        <w:tc>
          <w:tcPr>
            <w:tcW w:w="1612" w:type="dxa"/>
          </w:tcPr>
          <w:p w:rsidR="00440009" w:rsidRPr="00C04D9F" w:rsidRDefault="00440009" w:rsidP="008605E1">
            <w:pPr>
              <w:rPr>
                <w:lang w:val="en-US"/>
              </w:rPr>
            </w:pPr>
          </w:p>
        </w:tc>
        <w:tc>
          <w:tcPr>
            <w:tcW w:w="1239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737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534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466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</w:tr>
      <w:tr w:rsidR="00440009" w:rsidTr="008605E1">
        <w:tc>
          <w:tcPr>
            <w:tcW w:w="1644" w:type="dxa"/>
          </w:tcPr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  <w:p w:rsidR="00440009" w:rsidRDefault="00440009" w:rsidP="008605E1">
            <w:pPr>
              <w:rPr>
                <w:color w:val="FF0000"/>
                <w:lang w:val="en-US"/>
              </w:rPr>
            </w:pPr>
          </w:p>
        </w:tc>
        <w:tc>
          <w:tcPr>
            <w:tcW w:w="1612" w:type="dxa"/>
          </w:tcPr>
          <w:p w:rsidR="00440009" w:rsidRDefault="00440009" w:rsidP="008605E1">
            <w:pPr>
              <w:rPr>
                <w:lang w:val="en-US"/>
              </w:rPr>
            </w:pPr>
          </w:p>
          <w:p w:rsidR="00440009" w:rsidRPr="00C04D9F" w:rsidRDefault="00440009" w:rsidP="008605E1">
            <w:pPr>
              <w:rPr>
                <w:lang w:val="en-US"/>
              </w:rPr>
            </w:pPr>
          </w:p>
        </w:tc>
        <w:tc>
          <w:tcPr>
            <w:tcW w:w="1239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737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534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868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466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  <w:tc>
          <w:tcPr>
            <w:tcW w:w="1850" w:type="dxa"/>
          </w:tcPr>
          <w:p w:rsidR="00440009" w:rsidRDefault="00440009" w:rsidP="008605E1">
            <w:pPr>
              <w:rPr>
                <w:lang w:val="en-US"/>
              </w:rPr>
            </w:pPr>
          </w:p>
        </w:tc>
      </w:tr>
    </w:tbl>
    <w:p w:rsidR="00B77624" w:rsidRDefault="00B77624" w:rsidP="00E963CB">
      <w:pPr>
        <w:rPr>
          <w:b/>
          <w:lang w:val="en-US"/>
        </w:rPr>
      </w:pPr>
    </w:p>
    <w:p w:rsidR="00E963CB" w:rsidRDefault="00E963CB" w:rsidP="00E963CB">
      <w:pPr>
        <w:rPr>
          <w:b/>
          <w:lang w:val="en-US"/>
        </w:rPr>
      </w:pPr>
    </w:p>
    <w:p w:rsidR="00E963CB" w:rsidRDefault="00440009" w:rsidP="00E963CB">
      <w:pPr>
        <w:rPr>
          <w:b/>
          <w:lang w:val="en-US"/>
        </w:rPr>
      </w:pPr>
      <w:r>
        <w:rPr>
          <w:b/>
          <w:lang w:val="en-US"/>
        </w:rPr>
        <w:t xml:space="preserve">Conforme: ________________________________________________ </w:t>
      </w:r>
    </w:p>
    <w:p w:rsidR="00440009" w:rsidRDefault="00440009" w:rsidP="00E963CB">
      <w:pPr>
        <w:rPr>
          <w:b/>
          <w:lang w:val="en-US"/>
        </w:rPr>
      </w:pPr>
      <w:r>
        <w:rPr>
          <w:b/>
          <w:lang w:val="en-US"/>
        </w:rPr>
        <w:tab/>
        <w:t xml:space="preserve"> Name/Signature/Date</w:t>
      </w:r>
    </w:p>
    <w:p w:rsidR="00440009" w:rsidRDefault="00440009" w:rsidP="00E963CB">
      <w:pPr>
        <w:rPr>
          <w:b/>
          <w:lang w:val="en-US"/>
        </w:rPr>
      </w:pPr>
    </w:p>
    <w:p w:rsidR="00711D89" w:rsidRDefault="00711D89" w:rsidP="00E963CB">
      <w:pPr>
        <w:rPr>
          <w:b/>
          <w:lang w:val="en-US"/>
        </w:rPr>
      </w:pPr>
      <w:r>
        <w:rPr>
          <w:b/>
          <w:lang w:val="en-US"/>
        </w:rPr>
        <w:t>Unit Supervisor</w:t>
      </w:r>
      <w:r w:rsidR="00440009">
        <w:rPr>
          <w:b/>
          <w:lang w:val="en-US"/>
        </w:rPr>
        <w:t>: ______________</w:t>
      </w:r>
      <w:r>
        <w:rPr>
          <w:b/>
          <w:lang w:val="en-US"/>
        </w:rPr>
        <w:t xml:space="preserve">______________________________ </w:t>
      </w:r>
    </w:p>
    <w:p w:rsidR="00711D89" w:rsidRDefault="00711D89" w:rsidP="00E963C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Name/Signature/Date</w:t>
      </w:r>
    </w:p>
    <w:p w:rsidR="008C4D2E" w:rsidRPr="004F1C1E" w:rsidRDefault="008C4D2E" w:rsidP="008C4D2E">
      <w:pPr>
        <w:rPr>
          <w:b/>
          <w:lang w:val="en-US"/>
        </w:rPr>
      </w:pPr>
      <w:r w:rsidRPr="004F1C1E">
        <w:rPr>
          <w:b/>
          <w:lang w:val="en-US"/>
        </w:rPr>
        <w:t xml:space="preserve">Legend for </w:t>
      </w:r>
      <w:r w:rsidR="004D78E2">
        <w:rPr>
          <w:b/>
          <w:lang w:val="en-US"/>
        </w:rPr>
        <w:t>Effectiveness of Implemented Actions</w:t>
      </w:r>
    </w:p>
    <w:p w:rsidR="008C4D2E" w:rsidRPr="008C4D2E" w:rsidRDefault="005E3193" w:rsidP="004F1C1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All expected results are achieved</w:t>
      </w:r>
      <w:r w:rsidR="00B21930">
        <w:rPr>
          <w:lang w:val="en-US"/>
        </w:rPr>
        <w:t xml:space="preserve">- </w:t>
      </w:r>
      <w:r>
        <w:rPr>
          <w:lang w:val="en-US"/>
        </w:rPr>
        <w:t>Highly effective</w:t>
      </w:r>
    </w:p>
    <w:p w:rsidR="008C4D2E" w:rsidRPr="004F1C1E" w:rsidRDefault="005E3193" w:rsidP="004F1C1E">
      <w:pPr>
        <w:pStyle w:val="ListParagraph"/>
        <w:numPr>
          <w:ilvl w:val="0"/>
          <w:numId w:val="6"/>
        </w:numPr>
        <w:rPr>
          <w:lang w:val="en-US"/>
        </w:rPr>
      </w:pPr>
      <w:r w:rsidRPr="004F1C1E">
        <w:rPr>
          <w:lang w:val="en-US"/>
        </w:rPr>
        <w:t xml:space="preserve">Majority of expected results are achieved </w:t>
      </w:r>
      <w:r w:rsidR="004F1C1E">
        <w:rPr>
          <w:lang w:val="en-US"/>
        </w:rPr>
        <w:t>(</w:t>
      </w:r>
      <w:r w:rsidRPr="004F1C1E">
        <w:rPr>
          <w:lang w:val="en-US"/>
        </w:rPr>
        <w:t>more than 50</w:t>
      </w:r>
      <w:r w:rsidR="00B21930" w:rsidRPr="004F1C1E">
        <w:rPr>
          <w:lang w:val="en-US"/>
        </w:rPr>
        <w:t>%</w:t>
      </w:r>
      <w:r w:rsidR="004F1C1E">
        <w:rPr>
          <w:lang w:val="en-US"/>
        </w:rPr>
        <w:t>)</w:t>
      </w:r>
      <w:r w:rsidR="00B21930" w:rsidRPr="004F1C1E">
        <w:rPr>
          <w:lang w:val="en-US"/>
        </w:rPr>
        <w:t xml:space="preserve">- </w:t>
      </w:r>
      <w:r w:rsidRPr="004F1C1E">
        <w:rPr>
          <w:lang w:val="en-US"/>
        </w:rPr>
        <w:t>Effective</w:t>
      </w:r>
    </w:p>
    <w:p w:rsidR="008C4D2E" w:rsidRPr="004F1C1E" w:rsidRDefault="005E3193" w:rsidP="004F1C1E">
      <w:pPr>
        <w:pStyle w:val="ListParagraph"/>
        <w:numPr>
          <w:ilvl w:val="0"/>
          <w:numId w:val="6"/>
        </w:numPr>
        <w:rPr>
          <w:lang w:val="en-US"/>
        </w:rPr>
      </w:pPr>
      <w:r w:rsidRPr="004F1C1E">
        <w:rPr>
          <w:lang w:val="en-US"/>
        </w:rPr>
        <w:t xml:space="preserve">Below 50% of expected results are achieved- </w:t>
      </w:r>
      <w:r w:rsidR="008C4D2E" w:rsidRPr="004F1C1E">
        <w:rPr>
          <w:lang w:val="en-US"/>
        </w:rPr>
        <w:t>Partly effective</w:t>
      </w:r>
    </w:p>
    <w:p w:rsidR="00783B7D" w:rsidRDefault="005E3193" w:rsidP="004F1C1E">
      <w:pPr>
        <w:pStyle w:val="ListParagraph"/>
        <w:numPr>
          <w:ilvl w:val="0"/>
          <w:numId w:val="6"/>
        </w:numPr>
        <w:rPr>
          <w:lang w:val="en-US"/>
        </w:rPr>
      </w:pPr>
      <w:r w:rsidRPr="004F1C1E">
        <w:rPr>
          <w:lang w:val="en-US"/>
        </w:rPr>
        <w:t>None of the expected result is achieved- Not effective</w:t>
      </w: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AF24B0" w:rsidRDefault="00AF24B0" w:rsidP="00AF24B0">
      <w:pPr>
        <w:rPr>
          <w:lang w:val="en-US"/>
        </w:rPr>
      </w:pPr>
    </w:p>
    <w:p w:rsidR="00F175B1" w:rsidRDefault="00F175B1" w:rsidP="00F175B1">
      <w:pPr>
        <w:spacing w:after="0" w:line="240" w:lineRule="auto"/>
        <w:rPr>
          <w:lang w:val="en-US"/>
        </w:rPr>
      </w:pPr>
      <w:r>
        <w:rPr>
          <w:lang w:val="en-US"/>
        </w:rPr>
        <w:t xml:space="preserve">Rev 0 </w:t>
      </w:r>
    </w:p>
    <w:p w:rsidR="00AF24B0" w:rsidRPr="00AF24B0" w:rsidRDefault="003A5367" w:rsidP="00F175B1">
      <w:pPr>
        <w:spacing w:after="0" w:line="240" w:lineRule="auto"/>
        <w:rPr>
          <w:lang w:val="en-US"/>
        </w:rPr>
      </w:pPr>
      <w:r>
        <w:rPr>
          <w:lang w:val="en-US"/>
        </w:rPr>
        <w:t>Effective:  October 14, 2021</w:t>
      </w:r>
    </w:p>
    <w:sectPr w:rsidR="00AF24B0" w:rsidRPr="00AF24B0" w:rsidSect="0006193A">
      <w:headerReference w:type="default" r:id="rId7"/>
      <w:pgSz w:w="15840" w:h="12240" w:orient="landscape"/>
      <w:pgMar w:top="1021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08" w:rsidRDefault="005A4108" w:rsidP="0006193A">
      <w:pPr>
        <w:spacing w:after="0" w:line="240" w:lineRule="auto"/>
      </w:pPr>
      <w:r>
        <w:separator/>
      </w:r>
    </w:p>
  </w:endnote>
  <w:endnote w:type="continuationSeparator" w:id="1">
    <w:p w:rsidR="005A4108" w:rsidRDefault="005A4108" w:rsidP="0006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08" w:rsidRDefault="005A4108" w:rsidP="0006193A">
      <w:pPr>
        <w:spacing w:after="0" w:line="240" w:lineRule="auto"/>
      </w:pPr>
      <w:r>
        <w:separator/>
      </w:r>
    </w:p>
  </w:footnote>
  <w:footnote w:type="continuationSeparator" w:id="1">
    <w:p w:rsidR="005A4108" w:rsidRDefault="005A4108" w:rsidP="0006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3A" w:rsidRPr="0006193A" w:rsidRDefault="00F175B1" w:rsidP="0006193A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CPU QAC Form No.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FAA"/>
    <w:multiLevelType w:val="hybridMultilevel"/>
    <w:tmpl w:val="DA1E6F70"/>
    <w:lvl w:ilvl="0" w:tplc="9574E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470"/>
    <w:multiLevelType w:val="hybridMultilevel"/>
    <w:tmpl w:val="96B2B4E6"/>
    <w:lvl w:ilvl="0" w:tplc="DB4C9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84E"/>
    <w:multiLevelType w:val="hybridMultilevel"/>
    <w:tmpl w:val="D7A80A26"/>
    <w:lvl w:ilvl="0" w:tplc="9FC4B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09C"/>
    <w:multiLevelType w:val="hybridMultilevel"/>
    <w:tmpl w:val="987439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2AB6"/>
    <w:multiLevelType w:val="hybridMultilevel"/>
    <w:tmpl w:val="759EAEDE"/>
    <w:lvl w:ilvl="0" w:tplc="4782C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645A"/>
    <w:multiLevelType w:val="hybridMultilevel"/>
    <w:tmpl w:val="E37001B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02BA"/>
    <w:rsid w:val="00013CC8"/>
    <w:rsid w:val="00021626"/>
    <w:rsid w:val="0006193A"/>
    <w:rsid w:val="000F0C1D"/>
    <w:rsid w:val="0013179F"/>
    <w:rsid w:val="00170B3D"/>
    <w:rsid w:val="00190F97"/>
    <w:rsid w:val="001A0F29"/>
    <w:rsid w:val="001E1B37"/>
    <w:rsid w:val="00202101"/>
    <w:rsid w:val="0023223C"/>
    <w:rsid w:val="003A5367"/>
    <w:rsid w:val="003B3D42"/>
    <w:rsid w:val="003F1B5E"/>
    <w:rsid w:val="0042695F"/>
    <w:rsid w:val="00440009"/>
    <w:rsid w:val="00486382"/>
    <w:rsid w:val="004D78E2"/>
    <w:rsid w:val="004F1C1E"/>
    <w:rsid w:val="00552B45"/>
    <w:rsid w:val="0057597A"/>
    <w:rsid w:val="00596374"/>
    <w:rsid w:val="0059769C"/>
    <w:rsid w:val="005A4108"/>
    <w:rsid w:val="005D4C4D"/>
    <w:rsid w:val="005E3193"/>
    <w:rsid w:val="00662B79"/>
    <w:rsid w:val="00711D89"/>
    <w:rsid w:val="00726099"/>
    <w:rsid w:val="00734484"/>
    <w:rsid w:val="00782A14"/>
    <w:rsid w:val="00783B7D"/>
    <w:rsid w:val="00785A91"/>
    <w:rsid w:val="007A6B35"/>
    <w:rsid w:val="007B1A91"/>
    <w:rsid w:val="0081102C"/>
    <w:rsid w:val="008252C2"/>
    <w:rsid w:val="00832A24"/>
    <w:rsid w:val="008605E1"/>
    <w:rsid w:val="008C4D2E"/>
    <w:rsid w:val="009573E5"/>
    <w:rsid w:val="009B39AE"/>
    <w:rsid w:val="00A02ADE"/>
    <w:rsid w:val="00A91A0D"/>
    <w:rsid w:val="00AE1062"/>
    <w:rsid w:val="00AF24B0"/>
    <w:rsid w:val="00B20EE3"/>
    <w:rsid w:val="00B21930"/>
    <w:rsid w:val="00B373FC"/>
    <w:rsid w:val="00B77624"/>
    <w:rsid w:val="00BD02BA"/>
    <w:rsid w:val="00BD5990"/>
    <w:rsid w:val="00C04D9F"/>
    <w:rsid w:val="00C1472C"/>
    <w:rsid w:val="00CA24BB"/>
    <w:rsid w:val="00D408C4"/>
    <w:rsid w:val="00D62B29"/>
    <w:rsid w:val="00E64843"/>
    <w:rsid w:val="00E963CB"/>
    <w:rsid w:val="00EE07EA"/>
    <w:rsid w:val="00F13270"/>
    <w:rsid w:val="00F175B1"/>
    <w:rsid w:val="00F3615C"/>
    <w:rsid w:val="00F777FE"/>
    <w:rsid w:val="00FB2F15"/>
    <w:rsid w:val="00FD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3A"/>
  </w:style>
  <w:style w:type="paragraph" w:styleId="Footer">
    <w:name w:val="footer"/>
    <w:basedOn w:val="Normal"/>
    <w:link w:val="FooterChar"/>
    <w:uiPriority w:val="99"/>
    <w:unhideWhenUsed/>
    <w:rsid w:val="000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CPU-QAC</dc:creator>
  <cp:lastModifiedBy>Accreditation</cp:lastModifiedBy>
  <cp:revision>4</cp:revision>
  <dcterms:created xsi:type="dcterms:W3CDTF">2022-04-20T03:54:00Z</dcterms:created>
  <dcterms:modified xsi:type="dcterms:W3CDTF">2022-05-21T07:31:00Z</dcterms:modified>
</cp:coreProperties>
</file>